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{"thought": "交付物已成功生成，链接已拿到。现在可以直接回答用户问题了。", "action": "respond", "params": {"content": "## 三大风口决策（2026-09-07）\n\n### ✅ 值得立即抓住的3个\n\n</w:t>
      </w:r>
      <w:r>
        <w:rPr>
          <w:b/>
        </w:rPr>
        <w:t>1. 低空经济 eVTOL 商业化</w:t>
      </w:r>
      <w:r>
        <w:t xml:space="preserve">（机构背书强）\n- </w:t>
      </w:r>
      <w:r>
        <w:rPr>
          <w:b/>
        </w:rPr>
        <w:t>主导部门</w:t>
      </w:r>
      <w:r>
        <w:t xml:space="preserve">：创新部\n- </w:t>
      </w:r>
      <w:r>
        <w:rPr>
          <w:b/>
        </w:rPr>
        <w:t>落地</w:t>
      </w:r>
      <w:r>
        <w:t>：产出《低空经济产业链机会图谱》+ 投资部盯A股标的\n\n</w:t>
      </w:r>
      <w:r>
        <w:rPr>
          <w:b/>
        </w:rPr>
        <w:t>2. 跨境电商出口蓝海市场</w:t>
      </w:r>
      <w:r>
        <w:t xml:space="preserve">（窗口期明确）\n- </w:t>
      </w:r>
      <w:r>
        <w:rPr>
          <w:b/>
        </w:rPr>
        <w:t>主导部门</w:t>
      </w:r>
      <w:r>
        <w:t xml:space="preserve">：增长部\n- </w:t>
      </w:r>
      <w:r>
        <w:rPr>
          <w:b/>
        </w:rPr>
        <w:t>落地</w:t>
      </w:r>
      <w:r>
        <w:t>：两周内输出《新兴平台入驻对比表》，选定1个平台测试\n\n</w:t>
      </w:r>
      <w:r>
        <w:rPr>
          <w:b/>
        </w:rPr>
        <w:t>3. 黄金现货价格驱动</w:t>
      </w:r>
      <w:r>
        <w:t xml:space="preserve">（与现有能力直接协同）\n- </w:t>
      </w:r>
      <w:r>
        <w:rPr>
          <w:b/>
        </w:rPr>
        <w:t>主导部门</w:t>
      </w:r>
      <w:r>
        <w:t xml:space="preserve">：投资部 + 交易部\n- </w:t>
      </w:r>
      <w:r>
        <w:rPr>
          <w:b/>
        </w:rPr>
        <w:t>落地</w:t>
      </w:r>
      <w:r>
        <w:t>：接入news_server黄金资讯流，交易部轻仓模拟验证\n\n### ❌ 排除项\n机器人具身智能、AI视频、新能源汽车出海——源内容均为词典释义/无关网页，</w:t>
      </w:r>
      <w:r>
        <w:rPr>
          <w:b/>
        </w:rPr>
        <w:t>无真实数据，不予采信</w:t>
      </w:r>
      <w:r>
        <w:t>。\n\n---\n📎 完整交付物：https://coi-portal.tail0f986c.ts.net/delivery/20260907-100155-3bd0a3"}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