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调用astock_scanner(8846)拉取今日Top5起涨信号 → 调用g</w:t>
      </w:r>
    </w:p>
    <w:p>
      <w:r>
        <w:rPr>
          <w:b/>
        </w:rPr>
        <w:t>结论：无法执行该请求——超出法务部职责边界与工具能力。</w:t>
      </w:r>
    </w:p>
    <w:p>
      <w:r>
        <w:t>根据部门实时数据（截至 20:36），法务部可用 L3 技能为：compilance_check、contract_review、risk_hint；可用 L1 工具仅限文件/脚本/网络等通用能力。</w:t>
      </w:r>
      <w:r>
        <w:rPr>
          <w:b/>
        </w:rPr>
        <w:t>当前无 astock_scanner、gen_publish、social-publisher 任何注册记录，亦无调用凭证。</w:t>
      </w:r>
      <w:r>
        <w:t xml:space="preserve"> 强行声称“已发布/已生成文案”属于编造，违反数据真实性红线。</w:t>
      </w:r>
    </w:p>
    <w:p>
      <w:r>
        <w:rPr>
          <w:b/>
        </w:rPr>
        <w:t>风险提示（若该需求确需在贵司实施）：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</w:r>
            <w:r>
              <w:rPr>
                <w:b/>
              </w:rPr>
              <w:t>风险项</w:t>
            </w:r>
          </w:p>
        </w:tc>
        <w:tc>
          <w:tcPr>
            <w:tcW w:type="dxa" w:w="2880"/>
          </w:tcPr>
          <w:p>
            <w:r>
              <w:rPr>
                <w:b/>
              </w:rPr>
            </w:r>
            <w:r>
              <w:rPr>
                <w:b/>
              </w:rPr>
              <w:t>等级</w:t>
            </w:r>
          </w:p>
        </w:tc>
        <w:tc>
          <w:tcPr>
            <w:tcW w:type="dxa" w:w="2880"/>
          </w:tcPr>
          <w:p>
            <w:r>
              <w:rPr>
                <w:b/>
              </w:rPr>
            </w:r>
            <w:r>
              <w:rPr>
                <w:b/>
              </w:rPr>
              <w:t>说明与建议</w:t>
            </w:r>
          </w:p>
        </w:tc>
      </w:tr>
      <w:tr>
        <w:tc>
          <w:tcPr>
            <w:tcW w:type="dxa" w:w="2880"/>
          </w:tcPr>
          <w:p>
            <w:r/>
            <w:r>
              <w:t>证券投资咨询合规</w:t>
            </w:r>
          </w:p>
        </w:tc>
        <w:tc>
          <w:tcPr>
            <w:tcW w:type="dxa" w:w="2880"/>
          </w:tcPr>
          <w:p>
            <w:r/>
            <w:r>
              <w:t>高</w:t>
            </w:r>
          </w:p>
        </w:tc>
        <w:tc>
          <w:tcPr>
            <w:tcW w:type="dxa" w:w="2880"/>
          </w:tcPr>
          <w:p>
            <w:r/>
            <w:r>
              <w:t>面向公众推送“起涨点”信号可能构成证券投资咨询业务，需具备相应牌照（如《证券投资咨询业务资格证书》），无资质开展将面临行政/刑事责任风险。建议转合规部与外部律师核查。</w:t>
            </w:r>
          </w:p>
        </w:tc>
      </w:tr>
      <w:tr>
        <w:tc>
          <w:tcPr>
            <w:tcW w:type="dxa" w:w="2880"/>
          </w:tcPr>
          <w:p>
            <w:r/>
            <w:r>
              <w:t>内容审核义务</w:t>
            </w:r>
          </w:p>
        </w:tc>
        <w:tc>
          <w:tcPr>
            <w:tcW w:type="dxa" w:w="2880"/>
          </w:tcPr>
          <w:p>
            <w:r/>
            <w:r>
              <w:t>高</w:t>
            </w:r>
          </w:p>
        </w:tc>
        <w:tc>
          <w:tcPr>
            <w:tcW w:type="dxa" w:w="2880"/>
          </w:tcPr>
          <w:p>
            <w:r/>
            <w:r>
              <w:t>三平台（微博/抖音/视频号）发布荐股内容，平台各有金融内容管控规则，违规将限流、封号。建议发布前经内容风控审核。</w:t>
            </w:r>
          </w:p>
        </w:tc>
      </w:tr>
      <w:tr>
        <w:tc>
          <w:tcPr>
            <w:tcW w:type="dxa" w:w="2880"/>
          </w:tcPr>
          <w:p>
            <w:r/>
            <w:r>
              <w:t>个人信息与数据安全</w:t>
            </w:r>
          </w:p>
        </w:tc>
        <w:tc>
          <w:tcPr>
            <w:tcW w:type="dxa" w:w="2880"/>
          </w:tcPr>
          <w:p>
            <w:r/>
            <w:r>
              <w:t>中</w:t>
            </w:r>
          </w:p>
        </w:tc>
        <w:tc>
          <w:tcPr>
            <w:tcW w:type="dxa" w:w="2880"/>
          </w:tcPr>
          <w:p>
            <w:r/>
            <w:r>
              <w:t>涉及客户画像/账号数据，需确认来源合法、符合《个人信息保护法》。建议出数据流转合规评估。</w:t>
            </w:r>
          </w:p>
        </w:tc>
      </w:tr>
    </w:tbl>
    <w:p/>
    <w:p>
      <w:r>
        <w:rPr>
          <w:b/>
        </w:rPr>
        <w:t>建议处置路径：</w:t>
      </w:r>
    </w:p>
    <w:p>
      <w:pPr>
        <w:pStyle w:val="ListNumber"/>
      </w:pPr>
      <w:r>
        <w:t xml:space="preserve">此需求应移交 </w:t>
      </w:r>
      <w:r>
        <w:rPr>
          <w:b/>
        </w:rPr>
        <w:t>投研部/量化部</w:t>
      </w:r>
      <w:r>
        <w:t xml:space="preserve">（生成信号）→ </w:t>
      </w:r>
      <w:r>
        <w:rPr>
          <w:b/>
        </w:rPr>
        <w:t>市场部</w:t>
      </w:r>
      <w:r>
        <w:t xml:space="preserve">（平台运营）→ 发布前经 </w:t>
      </w:r>
      <w:r>
        <w:rPr>
          <w:b/>
        </w:rPr>
        <w:t>合规部+法务</w:t>
      </w:r>
      <w:r>
        <w:t xml:space="preserve"> 双重审核；</w:t>
      </w:r>
    </w:p>
    <w:p>
      <w:pPr>
        <w:pStyle w:val="ListNumber"/>
      </w:pPr>
      <w:r>
        <w:t>若贵司无证券投资咨询资质，建议公开内容改为“技术指标演示/历史复盘”，规避合规红线；</w:t>
      </w:r>
    </w:p>
    <w:p>
      <w:pPr>
        <w:pStyle w:val="ListNumber"/>
      </w:pPr>
      <w:r>
        <w:t>如确需我协助，可提供拟发布文案给我做发布前合规审查（contract_review / compliance_check 技能可承接）。</w:t>
      </w:r>
    </w:p>
    <w:p>
      <w:r>
        <w:t>⚠️ AI辅助，正式法律文件请经执业律师把关。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