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COI战略风口决策报告-20260908</w:t>
      </w:r>
    </w:p>
    <w:p>
      <w:pPr>
        <w:pStyle w:val="Heading1"/>
      </w:pPr>
      <w:r>
        <w:t>🎯 CEO战略风口决策 · 2026-09-08 15:59</w:t>
      </w:r>
    </w:p>
    <w:p>
      <w:pPr>
        <w:pStyle w:val="Heading2"/>
      </w:pPr>
      <w:r>
        <w:t>一、数据可信度筛选（7源 → 4源可用）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数据状态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判断</w:t>
            </w:r>
          </w:p>
        </w:tc>
      </w:tr>
      <w:tr>
        <w:tc>
          <w:tcPr>
            <w:tcW w:type="dxa" w:w="2880"/>
          </w:tcPr>
          <w:p>
            <w:r/>
            <w:r>
              <w:t>AI Agent 智能体</w:t>
            </w:r>
          </w:p>
        </w:tc>
        <w:tc>
          <w:tcPr>
            <w:tcW w:type="dxa" w:w="2880"/>
          </w:tcPr>
          <w:p>
            <w:r/>
            <w:r>
              <w:t>✅ 平台定义/方法论清晰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采纳</w:t>
            </w:r>
          </w:p>
        </w:tc>
      </w:tr>
      <w:tr>
        <w:tc>
          <w:tcPr>
            <w:tcW w:type="dxa" w:w="2880"/>
          </w:tcPr>
          <w:p>
            <w:r/>
            <w:r>
              <w:t>低空经济 eVTOL</w:t>
            </w:r>
          </w:p>
        </w:tc>
        <w:tc>
          <w:tcPr>
            <w:tcW w:type="dxa" w:w="2880"/>
          </w:tcPr>
          <w:p>
            <w:r/>
            <w:r>
              <w:t>✅ 哈工大/广东海洋大学招生目录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采纳</w:t>
            </w:r>
          </w:p>
        </w:tc>
      </w:tr>
      <w:tr>
        <w:tc>
          <w:tcPr>
            <w:tcW w:type="dxa" w:w="2880"/>
          </w:tcPr>
          <w:p>
            <w:r/>
            <w:r>
              <w:t>跨境电商蓝海</w:t>
            </w:r>
          </w:p>
        </w:tc>
        <w:tc>
          <w:tcPr>
            <w:tcW w:type="dxa" w:w="2880"/>
          </w:tcPr>
          <w:p>
            <w:r/>
            <w:r>
              <w:t>✅ 欧盟VAT+蓝海平台清单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采纳</w:t>
            </w:r>
          </w:p>
        </w:tc>
      </w:tr>
      <w:tr>
        <w:tc>
          <w:tcPr>
            <w:tcW w:type="dxa" w:w="2880"/>
          </w:tcPr>
          <w:p>
            <w:r/>
            <w:r>
              <w:t>黄金现货驱动</w:t>
            </w:r>
          </w:p>
        </w:tc>
        <w:tc>
          <w:tcPr>
            <w:tcW w:type="dxa" w:w="2880"/>
          </w:tcPr>
          <w:p>
            <w:r/>
            <w:r>
              <w:t>✅ 4400关键位+CPI终局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采纳</w:t>
            </w:r>
          </w:p>
        </w:tc>
      </w:tr>
      <w:tr>
        <w:tc>
          <w:tcPr>
            <w:tcW w:type="dxa" w:w="2880"/>
          </w:tcPr>
          <w:p>
            <w:r/>
            <w:r>
              <w:t>机器人具身智能</w:t>
            </w:r>
          </w:p>
        </w:tc>
        <w:tc>
          <w:tcPr>
            <w:tcW w:type="dxa" w:w="2880"/>
          </w:tcPr>
          <w:p>
            <w:r/>
            <w:r>
              <w:t>❌ 词典释义</w:t>
            </w:r>
          </w:p>
        </w:tc>
        <w:tc>
          <w:tcPr>
            <w:tcW w:type="dxa" w:w="2880"/>
          </w:tcPr>
          <w:p>
            <w:r/>
            <w:r>
              <w:t>弃用</w:t>
            </w:r>
          </w:p>
        </w:tc>
      </w:tr>
      <w:tr>
        <w:tc>
          <w:tcPr>
            <w:tcW w:type="dxa" w:w="2880"/>
          </w:tcPr>
          <w:p>
            <w:r/>
            <w:r>
              <w:t>AI视频风口</w:t>
            </w:r>
          </w:p>
        </w:tc>
        <w:tc>
          <w:tcPr>
            <w:tcW w:type="dxa" w:w="2880"/>
          </w:tcPr>
          <w:p>
            <w:r/>
            <w:r>
              <w:t>⚠️ 哲学化</w:t>
            </w:r>
          </w:p>
        </w:tc>
        <w:tc>
          <w:tcPr>
            <w:tcW w:type="dxa" w:w="2880"/>
          </w:tcPr>
          <w:p>
            <w:r/>
            <w:r>
              <w:t>暂缓</w:t>
            </w:r>
          </w:p>
        </w:tc>
      </w:tr>
      <w:tr>
        <w:tc>
          <w:tcPr>
            <w:tcW w:type="dxa" w:w="2880"/>
          </w:tcPr>
          <w:p>
            <w:r/>
            <w:r>
              <w:t>新能源汽车出海</w:t>
            </w:r>
          </w:p>
        </w:tc>
        <w:tc>
          <w:tcPr>
            <w:tcW w:type="dxa" w:w="2880"/>
          </w:tcPr>
          <w:p>
            <w:r/>
            <w:r>
              <w:t>❌ 导航页</w:t>
            </w:r>
          </w:p>
        </w:tc>
        <w:tc>
          <w:tcPr>
            <w:tcW w:type="dxa" w:w="2880"/>
          </w:tcPr>
          <w:p>
            <w:r/>
            <w:r>
              <w:t>弃用</w:t>
            </w:r>
          </w:p>
        </w:tc>
      </w:tr>
    </w:tbl>
    <w:p/>
    <w:p>
      <w:pPr>
        <w:pStyle w:val="Heading2"/>
      </w:pPr>
      <w:r>
        <w:t>二、Top 3 立即抓住的风口</w:t>
      </w:r>
    </w:p>
    <w:p>
      <w:pPr>
        <w:pStyle w:val="Heading3"/>
      </w:pPr>
      <w:r>
        <w:t>🥇 1. AI Agent 智能体（最高优先）</w:t>
      </w:r>
    </w:p>
    <w:p>
      <w:pPr>
        <w:pStyle w:val="ListBullet"/>
      </w:pPr>
      <w:r>
        <w:rPr>
          <w:b/>
        </w:rPr>
        <w:t>机会</w:t>
      </w:r>
      <w:r>
        <w:t>: 企业级Agent平台需求爆发，覆盖构建/部署/运营全链路</w:t>
      </w:r>
    </w:p>
    <w:p>
      <w:pPr>
        <w:pStyle w:val="ListBullet"/>
      </w:pPr>
      <w:r>
        <w:rPr>
          <w:b/>
        </w:rPr>
        <w:t>主导部门</w:t>
      </w:r>
      <w:r>
        <w:t>: 创新部（龙创） + 软件部（龙码）</w:t>
      </w:r>
    </w:p>
    <w:p>
      <w:pPr>
        <w:pStyle w:val="ListBullet"/>
      </w:pPr>
      <w:r>
        <w:rPr>
          <w:b/>
        </w:rPr>
        <w:t>落地动作</w:t>
      </w:r>
      <w:r>
        <w:t>:</w:t>
      </w:r>
    </w:p>
    <w:p>
      <w:pPr>
        <w:pStyle w:val="ListBullet"/>
      </w:pPr>
      <w:r>
        <w:t>本周内由创新部牵头产出《企业Agent平台选型白皮书》</w:t>
      </w:r>
    </w:p>
    <w:p>
      <w:pPr>
        <w:pStyle w:val="ListBullet"/>
      </w:pPr>
      <w:r>
        <w:t>软件部基于COI自身12部门架构输出"可复用的Agent编排底座"</w:t>
      </w:r>
    </w:p>
    <w:p>
      <w:pPr>
        <w:pStyle w:val="ListBullet"/>
      </w:pPr>
      <w:r>
        <w:t>09-15前完成POC验证（用COI自身体系做demo）</w:t>
      </w:r>
    </w:p>
    <w:p>
      <w:pPr>
        <w:pStyle w:val="Heading3"/>
      </w:pPr>
      <w:r>
        <w:t>🥈 2. 跨境电商蓝海市场（最高变现）</w:t>
      </w:r>
    </w:p>
    <w:p>
      <w:pPr>
        <w:pStyle w:val="ListBullet"/>
      </w:pPr>
      <w:r>
        <w:rPr>
          <w:b/>
        </w:rPr>
        <w:t>机会</w:t>
      </w:r>
      <w:r>
        <w:t>: 中国品牌占欧洲半壁江山，传统打法失效；TK/美客多/Ozon/Coupang四大蓝海新平台窗口期</w:t>
      </w:r>
    </w:p>
    <w:p>
      <w:pPr>
        <w:pStyle w:val="ListBullet"/>
      </w:pPr>
      <w:r>
        <w:rPr>
          <w:b/>
        </w:rPr>
        <w:t>主导部门</w:t>
      </w:r>
      <w:r>
        <w:t>: 增长部（龙拓）</w:t>
      </w:r>
    </w:p>
    <w:p>
      <w:pPr>
        <w:pStyle w:val="ListBullet"/>
      </w:pPr>
      <w:r>
        <w:rPr>
          <w:b/>
        </w:rPr>
        <w:t>落地动作</w:t>
      </w:r>
      <w:r>
        <w:t>:</w:t>
      </w:r>
    </w:p>
    <w:p>
      <w:pPr>
        <w:pStyle w:val="ListBullet"/>
      </w:pPr>
      <w:r>
        <w:t>9月内启动Ozon+Coupang两个平台账号注册测试</w:t>
      </w:r>
    </w:p>
    <w:p>
      <w:pPr>
        <w:pStyle w:val="ListBullet"/>
      </w:pPr>
      <w:r>
        <w:t>合规先行：核查VAT/注册代理资质，避开科州暴雷点</w:t>
      </w:r>
    </w:p>
    <w:p>
      <w:pPr>
        <w:pStyle w:val="ListBullet"/>
      </w:pPr>
      <w:r>
        <w:t>与制造部（龙造）联动产出首批20条本地化种草视频</w:t>
      </w:r>
    </w:p>
    <w:p>
      <w:pPr>
        <w:pStyle w:val="Heading3"/>
      </w:pPr>
      <w:r>
        <w:t>🥉 3. 黄金现货4400关键位（短窗口套利）</w:t>
      </w:r>
    </w:p>
    <w:p>
      <w:pPr>
        <w:pStyle w:val="ListBullet"/>
      </w:pPr>
      <w:r>
        <w:rPr>
          <w:b/>
        </w:rPr>
        <w:t>机会</w:t>
      </w:r>
      <w:r>
        <w:t>: 4400美元多空博弈，CPI数据为"终局之战"，地缘冲突提供底部支撑</w:t>
      </w:r>
    </w:p>
    <w:p>
      <w:pPr>
        <w:pStyle w:val="ListBullet"/>
      </w:pPr>
      <w:r>
        <w:rPr>
          <w:b/>
        </w:rPr>
        <w:t>主导部门</w:t>
      </w:r>
      <w:r>
        <w:t>: 投资部（龙眼） + 交易部（龙手）</w:t>
      </w:r>
    </w:p>
    <w:p>
      <w:pPr>
        <w:pStyle w:val="ListBullet"/>
      </w:pPr>
      <w:r>
        <w:rPr>
          <w:b/>
        </w:rPr>
        <w:t>落地动作</w:t>
      </w:r>
      <w:r>
        <w:t>:</w:t>
      </w:r>
    </w:p>
    <w:p>
      <w:pPr>
        <w:pStyle w:val="ListBullet"/>
      </w:pPr>
      <w:r>
        <w:t>投资部48h内出《Q3-Q4黄金配置策略》</w:t>
      </w:r>
    </w:p>
    <w:p>
      <w:pPr>
        <w:pStyle w:val="ListBullet"/>
      </w:pPr>
      <w:r>
        <w:t>交易部先回测再上模拟仓，</w:t>
      </w:r>
      <w:r>
        <w:rPr>
          <w:b/>
        </w:rPr>
        <w:t>不动实盘</w:t>
      </w:r>
      <w:r>
        <w:t>（红线）</w:t>
      </w:r>
    </w:p>
    <w:p>
      <w:pPr>
        <w:pStyle w:val="ListBullet"/>
      </w:pPr>
      <w:r>
        <w:t>关注本周五CPI数据，设定事件驱动告警</w:t>
      </w:r>
    </w:p>
    <w:p>
      <w:pPr>
        <w:pStyle w:val="Heading2"/>
      </w:pPr>
      <w:r>
        <w:t>三、暂缓/弃用项说明</w:t>
      </w:r>
    </w:p>
    <w:p>
      <w:pPr>
        <w:pStyle w:val="ListBullet"/>
      </w:pPr>
      <w:r>
        <w:rPr>
          <w:b/>
        </w:rPr>
        <w:t>低空经济</w:t>
      </w:r>
      <w:r>
        <w:t>: 招生目录是真信号但产业级机会需1-2年沉淀，本期观察</w:t>
      </w:r>
    </w:p>
    <w:p>
      <w:pPr>
        <w:pStyle w:val="ListBullet"/>
      </w:pPr>
      <w:r>
        <w:rPr>
          <w:b/>
        </w:rPr>
        <w:t>机器人/AI视频/新能源出海</w:t>
      </w:r>
      <w:r>
        <w:t>: 源数据污染，</w:t>
      </w:r>
      <w:r>
        <w:rPr>
          <w:b/>
        </w:rPr>
        <w:t>禁止基于此决策</w:t>
      </w:r>
    </w:p>
    <w:p>
      <w:pPr>
        <w:pStyle w:val="Heading2"/>
      </w:pPr>
      <w:r>
        <w:t>四、跨部门协同</w:t>
      </w:r>
    </w:p>
    <w:p>
      <w:pPr>
        <w:pStyle w:val="ListBullet"/>
      </w:pPr>
      <w:r>
        <w:t>创新部 ↔ 软件部: Agent平台底座共建</w:t>
      </w:r>
    </w:p>
    <w:p>
      <w:pPr>
        <w:pStyle w:val="ListBullet"/>
      </w:pPr>
      <w:r>
        <w:t>增长部 ↔ 制造部: 跨境内容批量生产</w:t>
      </w:r>
    </w:p>
    <w:p>
      <w:pPr>
        <w:pStyle w:val="ListBullet"/>
      </w:pPr>
      <w:r>
        <w:t>投资部 ↔ 交易部: 黄金信号-回测-模拟闭环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生成时间</w:t>
      </w:r>
      <w:r>
        <w:t>: 2026-09-08 15:59</w:t>
      </w:r>
    </w:p>
    <w:p>
      <w:r>
        <w:rPr>
          <w:b/>
        </w:rPr>
        <w:t>生成部门</w:t>
      </w:r>
      <w:r>
        <w:t>: 架构部（龙枢）</w:t>
      </w:r>
    </w:p>
    <w:p>
      <w:r>
        <w:rPr>
          <w:b/>
        </w:rPr>
        <w:t>决策原则</w:t>
      </w:r>
      <w:r>
        <w:t>: 只挑3个、只信真数据、不基于污染源拍板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