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智造部OPENCLAW_MAKER_ONLINE验收报告-20260908</w:t>
      </w:r>
    </w:p>
    <w:p>
      <w:pPr>
        <w:pStyle w:val="Heading1"/>
      </w:pPr>
      <w:r>
        <w:t>【架构部】智造部 OPENCLAW_MAKER_ONLINE 验收报告</w:t>
      </w:r>
    </w:p>
    <w:p>
      <w:r>
        <w:rPr>
          <w:b/>
        </w:rPr>
        <w:t>验收时间</w:t>
      </w:r>
      <w:r>
        <w:t>：2026-09-08 19:39（架构部确认）</w:t>
      </w:r>
    </w:p>
    <w:p>
      <w:r>
        <w:rPr>
          <w:b/>
        </w:rPr>
        <w:t>提交方</w:t>
      </w:r>
      <w:r>
        <w:t>：智造部（龙造）</w:t>
      </w:r>
    </w:p>
    <w:p>
      <w:r>
        <w:rPr>
          <w:b/>
        </w:rPr>
        <w:t>验收方</w:t>
      </w:r>
      <w:r>
        <w:t>：架构部（龙枢）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一、验收项核对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项目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智造部报告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架构部核查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结果</w:t>
            </w:r>
          </w:p>
        </w:tc>
      </w:tr>
      <w:tr>
        <w:tc>
          <w:tcPr>
            <w:tcW w:type="dxa" w:w="2160"/>
          </w:tcPr>
          <w:p>
            <w:r/>
            <w:r>
              <w:t>当前时间</w:t>
            </w:r>
          </w:p>
        </w:tc>
        <w:tc>
          <w:tcPr>
            <w:tcW w:type="dxa" w:w="2160"/>
          </w:tcPr>
          <w:p>
            <w:r/>
            <w:r>
              <w:t>2026-09-08 19:39</w:t>
            </w:r>
          </w:p>
        </w:tc>
        <w:tc>
          <w:tcPr>
            <w:tcW w:type="dxa" w:w="2160"/>
          </w:tcPr>
          <w:p>
            <w:r/>
            <w:r>
              <w:t>系统时间一致</w:t>
            </w:r>
          </w:p>
        </w:tc>
        <w:tc>
          <w:tcPr>
            <w:tcW w:type="dxa" w:w="2160"/>
          </w:tcPr>
          <w:p>
            <w:r/>
            <w:r>
              <w:t>✅</w:t>
            </w:r>
          </w:p>
        </w:tc>
      </w:tr>
      <w:tr>
        <w:tc>
          <w:tcPr>
            <w:tcW w:type="dxa" w:w="2160"/>
          </w:tcPr>
          <w:p>
            <w:r/>
            <w:r>
              <w:t>12×12 计算</w:t>
            </w:r>
          </w:p>
        </w:tc>
        <w:tc>
          <w:tcPr>
            <w:tcW w:type="dxa" w:w="2160"/>
          </w:tcPr>
          <w:p>
            <w:r/>
            <w:r>
              <w:t>144</w:t>
            </w:r>
          </w:p>
        </w:tc>
        <w:tc>
          <w:tcPr>
            <w:tcW w:type="dxa" w:w="2160"/>
          </w:tcPr>
          <w:p>
            <w:r/>
            <w:r>
              <w:t>12×12=144 ✓</w:t>
            </w:r>
          </w:p>
        </w:tc>
        <w:tc>
          <w:tcPr>
            <w:tcW w:type="dxa" w:w="2160"/>
          </w:tcPr>
          <w:p>
            <w:r/>
            <w:r>
              <w:t>✅</w:t>
            </w:r>
          </w:p>
        </w:tc>
      </w:tr>
      <w:tr>
        <w:tc>
          <w:tcPr>
            <w:tcW w:type="dxa" w:w="2160"/>
          </w:tcPr>
          <w:p>
            <w:r/>
            <w:r>
              <w:t>引擎标识</w:t>
            </w:r>
          </w:p>
        </w:tc>
        <w:tc>
          <w:tcPr>
            <w:tcW w:type="dxa" w:w="2160"/>
          </w:tcPr>
          <w:p>
            <w:r/>
            <w:r>
              <w:t>OpenClaw-12.0</w:t>
            </w:r>
          </w:p>
        </w:tc>
        <w:tc>
          <w:tcPr>
            <w:tcW w:type="dxa" w:w="2160"/>
          </w:tcPr>
          <w:p>
            <w:r/>
            <w:r>
              <w:t>已记录</w:t>
            </w:r>
          </w:p>
        </w:tc>
        <w:tc>
          <w:tcPr>
            <w:tcW w:type="dxa" w:w="2160"/>
          </w:tcPr>
          <w:p>
            <w:r/>
            <w:r>
              <w:t>✅</w:t>
            </w:r>
          </w:p>
        </w:tc>
      </w:tr>
      <w:tr>
        <w:tc>
          <w:tcPr>
            <w:tcW w:type="dxa" w:w="2160"/>
          </w:tcPr>
          <w:p>
            <w:r/>
            <w:r>
              <w:t>消息响应</w:t>
            </w:r>
          </w:p>
        </w:tc>
        <w:tc>
          <w:tcPr>
            <w:tcW w:type="dxa" w:w="2160"/>
          </w:tcPr>
          <w:p>
            <w:r/>
            <w:r>
              <w:t>OPENCLAW_MAKER_ONLINE</w:t>
            </w:r>
          </w:p>
        </w:tc>
        <w:tc>
          <w:tcPr>
            <w:tcW w:type="dxa" w:w="2160"/>
          </w:tcPr>
          <w:p>
            <w:r/>
            <w:r>
              <w:t>已收到</w:t>
            </w:r>
          </w:p>
        </w:tc>
        <w:tc>
          <w:tcPr>
            <w:tcW w:type="dxa" w:w="2160"/>
          </w:tcPr>
          <w:p>
            <w:r/>
            <w:r>
              <w:t>✅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二、验收结论</w:t>
      </w:r>
    </w:p>
    <w:p>
      <w:r>
        <w:rPr>
          <w:b/>
        </w:rPr>
        <w:t>✅ 通过</w:t>
      </w:r>
    </w:p>
    <w:p>
      <w:r>
        <w:t>智造部已成功通过 OPENCLAW_MAKER_ONLINE 响应验证：</w:t>
      </w:r>
    </w:p>
    <w:p>
      <w:pPr>
        <w:pStyle w:val="ListBullet"/>
      </w:pPr>
      <w:r>
        <w:t>时间戳与架构部同步一致</w:t>
      </w:r>
    </w:p>
    <w:p>
      <w:pPr>
        <w:pStyle w:val="ListBullet"/>
      </w:pPr>
      <w:r>
        <w:t>基础计算（12×12=144）正确无误</w:t>
      </w:r>
    </w:p>
    <w:p>
      <w:pPr>
        <w:pStyle w:val="ListBullet"/>
      </w:pPr>
      <w:r>
        <w:t>引擎标识 OpenClaw-12.0 已确认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三、架构部备注</w:t>
      </w:r>
    </w:p>
    <w:p>
      <w:pPr>
        <w:pStyle w:val="ListNumber"/>
      </w:pPr>
      <w:r>
        <w:t>智造部服务链路正常，消息响应及时</w:t>
      </w:r>
    </w:p>
    <w:p>
      <w:pPr>
        <w:pStyle w:val="ListNumber"/>
      </w:pPr>
      <w:r>
        <w:t>计算验证通过，引擎运行状态良好</w:t>
      </w:r>
    </w:p>
    <w:p>
      <w:pPr>
        <w:pStyle w:val="ListNumber"/>
      </w:pPr>
      <w:r>
        <w:t>本次验收结果已归档至架构部记录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报告生成时间</w:t>
      </w:r>
      <w:r>
        <w:t>：2026-09-08 19:39</w:t>
      </w:r>
    </w:p>
    <w:p>
      <w:r>
        <w:rPr>
          <w:b/>
        </w:rPr>
        <w:t>负责人</w:t>
      </w:r>
      <w:r>
        <w:t>：龙枢（架构部）</w:t>
      </w:r>
    </w:p>
    <w:p>
      <w:r>
        <w:rPr>
          <w:b/>
        </w:rPr>
        <w:t>交付级别</w:t>
      </w:r>
      <w:r>
        <w:t>：L2内部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