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直接调用multipost_poC(106平台)读取content_pool批次</w:t>
      </w:r>
    </w:p>
    <w:p>
      <w:r>
        <w:t>抱歉，这个指令我无法执行，原因如下：</w:t>
      </w:r>
    </w:p>
    <w:p>
      <w:r>
        <w:rPr>
          <w:b/>
        </w:rPr>
        <w:t>1. 工具与权限不匹配</w:t>
      </w:r>
    </w:p>
    <w:p>
      <w:r>
        <w:t xml:space="preserve">我的L1技能清单里没有 </w:t>
      </w:r>
      <w:r>
        <w:rPr>
          <w:rFonts w:ascii="Consolas" w:hAnsi="Consolas"/>
        </w:rPr>
        <w:t>multipost_poC(106平台)</w:t>
      </w:r>
      <w:r>
        <w:t xml:space="preserve"> 或 </w:t>
      </w:r>
      <w:r>
        <w:rPr>
          <w:rFonts w:ascii="Consolas" w:hAnsi="Consolas"/>
        </w:rPr>
        <w:t>social-publisher(9093)</w:t>
      </w:r>
      <w:r>
        <w:t xml:space="preserve"> 这类跨部门自动化发布工具。我的职责边界是投资分析研判，研判报告通过 </w:t>
      </w:r>
      <w:r>
        <w:rPr>
          <w:rFonts w:ascii="Consolas" w:hAnsi="Consolas"/>
        </w:rPr>
        <w:t>investment/outbox/</w:t>
      </w:r>
      <w:r>
        <w:t xml:space="preserve"> 交付交易部（龙手），而不是直接操控营销发布系统。</w:t>
      </w:r>
    </w:p>
    <w:p>
      <w:r>
        <w:rPr>
          <w:b/>
        </w:rPr>
        <w:t>2. 数据合规风险</w:t>
      </w:r>
    </w:p>
    <w:p>
      <w:r>
        <w:t xml:space="preserve">"读取content_pool批次2全部24条脚本"属于内容运营部门的数据，未经授权调用属于越权；自动改写标题并批量发布到微博/抖音/视频号，涉及平台账号授权与发布配额，我没有 </w:t>
      </w:r>
      <w:r>
        <w:rPr>
          <w:rFonts w:ascii="Consolas" w:hAnsi="Consolas"/>
        </w:rPr>
        <w:t>integration_config</w:t>
      </w:r>
      <w:r>
        <w:t xml:space="preserve"> 接入这几个平台账号的凭证。</w:t>
      </w:r>
    </w:p>
    <w:p>
      <w:r>
        <w:rPr>
          <w:b/>
        </w:rPr>
        <w:t>3. 业务边界</w:t>
      </w:r>
    </w:p>
    <w:p>
      <w:r>
        <w:t>"黄金EA+A股双引擎主题、实盘验证、月付订阅"这类营销话术属于产品销售/运营范畴，不属于投资部研判输出。我的交付物是研判报告，不是营销素材。</w:t>
      </w:r>
    </w:p>
    <w:p>
      <w:r>
        <w:rPr>
          <w:b/>
        </w:rPr>
        <w:t>建议路径：</w:t>
      </w:r>
    </w:p>
    <w:p>
      <w:pPr>
        <w:pStyle w:val="ListBullet"/>
      </w:pPr>
      <w:r>
        <w:t>如果是</w:t>
      </w:r>
      <w:r>
        <w:rPr>
          <w:b/>
        </w:rPr>
        <w:t>营销内容批量发布</w:t>
      </w:r>
      <w:r>
        <w:t>，应交给内容运营部（对应工具持有方）执行；</w:t>
      </w:r>
    </w:p>
    <w:p>
      <w:pPr>
        <w:pStyle w:val="ListBullet"/>
      </w:pPr>
      <w:r>
        <w:t>如果需要</w:t>
      </w:r>
      <w:r>
        <w:rPr>
          <w:b/>
        </w:rPr>
        <w:t>投资侧素材支撑</w:t>
      </w:r>
      <w:r>
        <w:t>（比如黄金/A股行情点评素材），我可以基于当前真实行情（黄金 4397.60、白银 66.09、欧元/美元 1.1623、美元/人民币 6.7284，截至22:33）撰写1-2条研判短文案，但不会直接触发布动作。</w:t>
      </w:r>
    </w:p>
    <w:p>
      <w:r>
        <w:t>请明确是否需要我仅做研判素材撰写？还是把发布需求转交对应部门？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