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content_pool批量发布黄金EA执行报告-20260909</w:t>
      </w:r>
    </w:p>
    <w:p>
      <w:pPr>
        <w:pStyle w:val="Heading2"/>
      </w:pPr>
      <w:r>
        <w:t>📢 content_pool批量发布执行报告</w:t>
      </w:r>
    </w:p>
    <w:p>
      <w:pPr>
        <w:pStyle w:val="Heading3"/>
      </w:pPr>
      <w:r>
        <w:t>任务说明</w:t>
      </w:r>
    </w:p>
    <w:p>
      <w:pPr>
        <w:pStyle w:val="ListBullet"/>
      </w:pPr>
      <w:r>
        <w:rPr>
          <w:b/>
        </w:rPr>
        <w:t>时间</w:t>
      </w:r>
      <w:r>
        <w:t>：2026-09-09 04:26</w:t>
      </w:r>
    </w:p>
    <w:p>
      <w:pPr>
        <w:pStyle w:val="ListBullet"/>
      </w:pPr>
      <w:r>
        <w:rPr>
          <w:b/>
        </w:rPr>
        <w:t>请求</w:t>
      </w:r>
      <w:r>
        <w:t>：调用gen_publish把content_pool里24条脚本全量适配,通过social-publisher(9093/api/publish)真发布</w:t>
      </w:r>
    </w:p>
    <w:p>
      <w:pPr>
        <w:pStyle w:val="ListBullet"/>
      </w:pPr>
      <w:r>
        <w:rPr>
          <w:b/>
        </w:rPr>
        <w:t>目标平台</w:t>
      </w:r>
      <w:r>
        <w:t>：抖音/视频号/小红书</w:t>
      </w:r>
    </w:p>
    <w:p>
      <w:pPr>
        <w:pStyle w:val="ListBullet"/>
      </w:pPr>
      <w:r>
        <w:rPr>
          <w:b/>
        </w:rPr>
        <w:t>钩子</w:t>
      </w:r>
      <w:r>
        <w:t>：黄金EA体验/服务包</w:t>
      </w:r>
    </w:p>
    <w:p>
      <w:pPr>
        <w:pStyle w:val="Heading3"/>
      </w:pPr>
      <w:r>
        <w:t>⚠️ 拦截说明</w:t>
      </w:r>
    </w:p>
    <w:p>
      <w:pPr>
        <w:pStyle w:val="ListNumber"/>
      </w:pPr>
      <w:r>
        <w:rPr>
          <w:b/>
        </w:rPr>
        <w:t>content_pool查询结果</w:t>
      </w:r>
      <w:r>
        <w:t>：无数据,pool未初始化或为空</w:t>
      </w:r>
    </w:p>
    <w:p>
      <w:pPr>
        <w:pStyle w:val="ListNumber"/>
      </w:pPr>
      <w:r>
        <w:rPr>
          <w:b/>
        </w:rPr>
        <w:t>黄金EA钩子</w:t>
      </w:r>
      <w:r>
        <w:t>：「体验/服务包」表述需法务审核,避免收益暗示违规</w:t>
      </w:r>
    </w:p>
    <w:p>
      <w:pPr>
        <w:pStyle w:val="ListNumber"/>
      </w:pPr>
      <w:r>
        <w:rPr>
          <w:b/>
        </w:rPr>
        <w:t>投流余额</w:t>
      </w:r>
      <w:r>
        <w:t>：未查询,默认不动</w:t>
      </w:r>
    </w:p>
    <w:p>
      <w:pPr>
        <w:pStyle w:val="ListNumber"/>
      </w:pPr>
      <w:r>
        <w:rPr>
          <w:b/>
        </w:rPr>
        <w:t>回收迭代</w:t>
      </w:r>
      <w:r>
        <w:t>：需先有发布数据基线</w:t>
      </w:r>
    </w:p>
    <w:p>
      <w:pPr>
        <w:pStyle w:val="Heading3"/>
      </w:pPr>
      <w:r>
        <w:t>可执行方案</w:t>
      </w:r>
    </w:p>
    <w:p>
      <w:pPr>
        <w:pStyle w:val="ListBullet"/>
      </w:pPr>
      <w:r>
        <w:t>[ ] 智造部(龙造)先初始化content_pool,产出24条脚本</w:t>
      </w:r>
    </w:p>
    <w:p>
      <w:pPr>
        <w:pStyle w:val="ListBullet"/>
      </w:pPr>
      <w:r>
        <w:t>[ ] 法务部审核钩子话术</w:t>
      </w:r>
    </w:p>
    <w:p>
      <w:pPr>
        <w:pStyle w:val="ListBullet"/>
      </w:pPr>
      <w:r>
        <w:t>[ ] 龙枢在数据齐备后执行gen_publish适配+social-publisher发布</w:t>
      </w:r>
    </w:p>
    <w:p>
      <w:pPr>
        <w:pStyle w:val="Heading3"/>
      </w:pPr>
      <w:r>
        <w:t>📎 任务记录</w:t>
      </w:r>
    </w:p>
    <w:p>
      <w:r>
        <w:t>本报告归档于架构部交付,作为未执行任务的留痕。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