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pPr>
        <w:pStyle w:val="Heading2"/>
      </w:pPr>
      <w:r>
        <w:t>🎯 CEO战略风口决策 · 2026-09-09 09:59</w:t>
      </w:r>
    </w:p>
    <w:p>
      <w:pPr>
        <w:pStyle w:val="Heading3"/>
      </w:pPr>
      <w:r>
        <w:t>一句话结论</w:t>
      </w:r>
    </w:p>
    <w:p>
      <w:r>
        <w:t xml:space="preserve">8个风口点,5个有真实数据,选 </w:t>
      </w:r>
      <w:r>
        <w:rPr>
          <w:b/>
        </w:rPr>
        <w:t>AI Agent / 跨境电商 / 黄金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立即抓住 · 3个最有价值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落地动作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🥇 </w:t>
            </w:r>
            <w:r>
              <w:rPr>
                <w:b/>
              </w:rPr>
              <w:t>AI Agent智能体平台</w:t>
            </w:r>
            <w:r>
              <w:t xml:space="preserve"> (MCP/Harness标准)</w:t>
            </w:r>
          </w:p>
        </w:tc>
        <w:tc>
          <w:tcPr>
            <w:tcW w:type="dxa" w:w="2880"/>
          </w:tcPr>
          <w:p>
            <w:r/>
            <w:r>
              <w:t>创新部+软件部</w:t>
            </w:r>
          </w:p>
        </w:tc>
        <w:tc>
          <w:tcPr>
            <w:tcW w:type="dxa" w:w="2880"/>
          </w:tcPr>
          <w:p>
            <w:r/>
            <w:r>
              <w:t>本周出白皮书→09-15 MCP在COI 12部门POC集成→数据治理前置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🥈 </w:t>
            </w:r>
            <w:r>
              <w:rPr>
                <w:b/>
              </w:rPr>
              <w:t>跨境电商蓝海</w:t>
            </w:r>
            <w:r>
              <w:t xml:space="preserve"> (eMAG/Ozon/美客多/Coupang/乐天)</w:t>
            </w:r>
          </w:p>
        </w:tc>
        <w:tc>
          <w:tcPr>
            <w:tcW w:type="dxa" w:w="2880"/>
          </w:tcPr>
          <w:p>
            <w:r/>
            <w:r>
              <w:t>增长部+法务部</w:t>
            </w:r>
          </w:p>
        </w:tc>
        <w:tc>
          <w:tcPr>
            <w:tcW w:type="dxa" w:w="2880"/>
          </w:tcPr>
          <w:p>
            <w:r/>
            <w:r>
              <w:t>龙法48h出合规手册→龙拓选1-2平台POC→龙造备多语言素材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🥉 </w:t>
            </w:r>
            <w:r>
              <w:rPr>
                <w:b/>
              </w:rPr>
              <w:t>黄金4350震荡</w:t>
            </w:r>
            <w:r>
              <w:t xml:space="preserve"> (4400阻力/4300支撑)</w:t>
            </w:r>
          </w:p>
        </w:tc>
        <w:tc>
          <w:tcPr>
            <w:tcW w:type="dxa" w:w="2880"/>
          </w:tcPr>
          <w:p>
            <w:r/>
            <w:r>
              <w:t>投资部+交易部</w:t>
            </w:r>
          </w:p>
        </w:tc>
        <w:tc>
          <w:tcPr>
            <w:tcW w:type="dxa" w:w="2880"/>
          </w:tcPr>
          <w:p>
            <w:r/>
            <w:r>
              <w:t>48h出配置策略→</w:t>
            </w:r>
            <w:r>
              <w:rPr>
                <w:b/>
              </w:rPr>
              <w:t>先回测+模拟仓,不动实盘</w:t>
            </w:r>
            <w:r>
              <w:t>→严控仓位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⚠️ 需谨慎</w:t>
      </w:r>
    </w:p>
    <w:p>
      <w:pPr>
        <w:pStyle w:val="ListBullet"/>
      </w:pPr>
      <w:r>
        <w:rPr>
          <w:b/>
        </w:rPr>
        <w:t>黄金4400+</w:t>
      </w:r>
      <w:r>
        <w:t>: 9月加息预期升温, 高位震荡, 务必先回测</w:t>
      </w:r>
    </w:p>
    <w:p>
      <w:pPr>
        <w:pStyle w:val="ListBullet"/>
      </w:pPr>
      <w:r>
        <w:rPr>
          <w:b/>
        </w:rPr>
        <w:t>低空eVTOL</w:t>
      </w:r>
      <w:r>
        <w:t>: 数据有效但周期长(2025规模1.5万亿刚起步), 跟踪研究不当主战场</w:t>
      </w:r>
    </w:p>
    <w:p>
      <w:pPr>
        <w:pStyle w:val="Heading3"/>
      </w:pPr>
      <w:r>
        <w:t>❌ 弃掉(数据污染)</w:t>
      </w:r>
    </w:p>
    <w:p>
      <w:pPr>
        <w:pStyle w:val="ListBullet"/>
      </w:pPr>
      <w:r>
        <w:t>机器人具身智能 — 仅有基础词条</w:t>
      </w:r>
    </w:p>
    <w:p>
      <w:pPr>
        <w:pStyle w:val="ListBullet"/>
      </w:pPr>
      <w:r>
        <w:t>AI视频内容创作 — 哲学概念, 无产业数据</w:t>
      </w:r>
    </w:p>
    <w:p>
      <w:pPr>
        <w:pStyle w:val="ListBullet"/>
      </w:pPr>
      <w:r>
        <w:t>新能源汽车出海 — 网页是计算器工具</w:t>
      </w:r>
    </w:p>
    <w:p>
      <w:r>
        <w:t>────────────────────────────────────</w:t>
      </w:r>
    </w:p>
    <w:p>
      <w:r>
        <w:t xml:space="preserve">📎 </w:t>
      </w:r>
      <w:r>
        <w:rPr>
          <w:b/>
        </w:rPr>
        <w:t>完整决策报告</w:t>
      </w:r>
      <w:r>
        <w:t>: https://coi-portal.tail0f986c.ts.net/delivery/20260909-095930-1c07ce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