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1)立即调用mt5_trader(8901桥)检查黄金EA当前仓位和未平仓盈亏,</w:t>
      </w:r>
    </w:p>
    <w:p>
      <w:r>
        <w:rPr>
          <w:rFonts w:ascii="Consolas" w:hAnsi="Consolas"/>
          <w:color w:val="1F3A5F"/>
          <w:sz w:val="18"/>
        </w:rPr>
        <w:t>{</w:t>
        <w:br/>
        <w:t xml:space="preserve">  "thought": "用户提了三个具体操作请求，需要逐一分析可行性：\n\n1) 调用mt5_trader(8901桥)检查黄金EA仓位 - 这是一个外部交易系统的操作，需要真实的MT5桥接工具支持。我的工具列表里没有mt5_trader这个工具，只有shell_exec、http_post等通用工具。8901端口也没有在我的实时数据摘要里出现。\n\n2) 排查未匹配应收689.48元 - 这是财务/数据相关操作，需要调用data_fabric(8846)。同样，8846端口没有出现，data_fabric工具也不在我的技能列表里。\n\n3) 17:00和23:00两次回传净值快照 - 这是定时任务配置，需要system_modify或cron配置能力。\n\n当前消息开头注入的数据摘要：\n- 行情数据：黄金4374.40、白银66.264、EUR/USD 1.1624、USD/CNY 6.7283（截至12:16）\n- 最近交付：夜间健康巡检报告01:02 [2026-09-04]\n- 最近任务：无\n- 经验库：无\n\n数据真实性红线明确要求：汇报必须基于部门实时数据，无数据时明确说'暂无数据'，禁止编造。\n\n用户的三个请求都涉及我技能列表之外的特定工具（mt5_trader、data_fabric、定时调度），且这些端口/服务在实时数据摘要中未出现。我必须如实告知当前数据状态和工具能力边界，不能假装执行。",</w:t>
        <w:br/>
        <w:t xml:space="preserve">  "action": "respond",</w:t>
        <w:br/>
        <w:t xml:space="preserve">  "content": "收到。逐一核实情况如下：\n\n**1) MT5交易桥(8901)黄金EA调仓**\n- 实时数据摘要中未包含8901端口的MT5桥接状态，当前无法确认连接\n- 我的技能列表中没有 `mt5_trader` 这个专用工具，只有通用 shell_exec / http_post\n- 暂无数据：黄金EA当前仓位、未平仓盈亏、订单状态\n- 如需执行：需要先确认8901桥接是否在线，并提供mt5_trader工具的接入方式或API规范\n\n**2) data_fabric(8846) 未匹配应收689.48元排查**\n- 实时数据摘要中未包含8846端口的data_fabric状态\n- 我的技能列表中没有 `data_fabric` 专用工具\n- 暂无数据：该笔应收的客户ID、订单号、发生时间、账期信息全部缺失\n- 3天内入账的承诺建立在无数据基础上，无法做出可靠判断\n\n**3) 17:00 / 23:00 净值快照定时回传**\n- 这需要cron定时任务配置能力（system_modify / shell_exec crontab）\n- 需要确认：快照计算口径、回传目标地址、认知内核接收端协议\n- 当前无快照计算脚本、无回传地址、无接收协议 → 暂无数据，无法配置\n\n**当前黄金行情参考（截至12:16:41）：**\nXAU/USD 4374.40 USD/oz，日内已突破4370，技术面偏强但RSI若超买需警惕回调。\n\n**建议下一步：**\n请提供以下任一项，我才能动手执行而非空谈：\n- MT5桥接的API地址或CLI命令\n- data_fabric的查询接口规范\n- 净值快照的输出格式与回传目标\n\n数据真实性红线下，我不能在没有工具和数据的情况下声称"已执行"。请补充信息。"</w:t>
        <w:br/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