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center"/>
      </w:pPr>
      <w:r>
        <w:t>部门对话 · 模拟图</w:t>
      </w:r>
    </w:p>
    <w:p>
      <w:r>
        <w:t>正文 https://x/y.png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Microsoft YaHei" w:hAnsi="Microsoft YaHei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Microsoft YaHei" w:hAnsi="Microsoft YaHei"/>
      <w:b/>
      <w:bCs/>
      <w:color w:val="1F3A5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Microsoft YaHei" w:hAnsi="Microsoft YaHei"/>
      <w:b/>
      <w:bCs/>
      <w:color w:val="1F3A5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Microsoft YaHei" w:hAnsi="Microsoft YaHei"/>
      <w:b/>
      <w:bCs/>
      <w:color w:val="1F3A5F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 w:ascii="Microsoft YaHei" w:hAnsi="Microsoft YaHei"/>
      <w:b/>
      <w:bCs/>
      <w:i/>
      <w:iCs/>
      <w:color w:val="1F3A5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